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D6" w:rsidRDefault="00A359D6" w:rsidP="00A359D6">
      <w:pPr>
        <w:pStyle w:val="c1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СЕВЕРО-ВОСТОЧНОЕ ОКРУЖНОЕ УПРАВЛЕНИЕ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ДЕПАРТАМЕНТА ОБРАЗОВАНИЯ Г. МОСКВЫ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ГОСУДАРСТВЕННОЕ БЮДЖЕТНОЕ ОБРАЗОВАТЕЛЬНОЕ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 xml:space="preserve">УЧРЕЖДЕНИЕ </w:t>
      </w:r>
      <w:proofErr w:type="gramStart"/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СРЕДНЯЯ</w:t>
      </w:r>
      <w:proofErr w:type="gramEnd"/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 xml:space="preserve"> ОБЩЕОБРАЗОВАТЕЛЬНАЯ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ШКОЛА Г. МОСКВЫ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С УГЛУБЛЕННЫМ ИЗУЧЕНИЕМ АНГЛИЙСКОГО ЯЗЫКА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№ 1411</w:t>
      </w:r>
    </w:p>
    <w:p w:rsidR="00A359D6" w:rsidRPr="00A359D6" w:rsidRDefault="00A359D6" w:rsidP="00A359D6">
      <w:pPr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(СПДО № 4)</w:t>
      </w: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Pr="00A359D6" w:rsidRDefault="00A359D6" w:rsidP="00A359D6">
      <w:pPr>
        <w:pStyle w:val="c14"/>
        <w:spacing w:before="0" w:beforeAutospacing="0" w:after="0" w:afterAutospacing="0" w:line="360" w:lineRule="auto"/>
        <w:ind w:firstLine="708"/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Статья</w:t>
      </w:r>
    </w:p>
    <w:p w:rsidR="00A359D6" w:rsidRDefault="00A359D6" w:rsidP="00A359D6">
      <w:pPr>
        <w:pStyle w:val="c14"/>
        <w:spacing w:before="0" w:beforeAutospacing="0" w:after="0" w:afterAutospacing="0" w:line="360" w:lineRule="auto"/>
        <w:ind w:firstLine="708"/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>
        <w:rPr>
          <w:rStyle w:val="c0"/>
          <w:rFonts w:ascii="Times New Roman" w:hAnsi="Times New Roman"/>
          <w:b/>
          <w:color w:val="000000"/>
          <w:sz w:val="32"/>
          <w:szCs w:val="32"/>
        </w:rPr>
        <w:t>«</w:t>
      </w: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 xml:space="preserve">От дошкольной ступени </w:t>
      </w:r>
      <w:proofErr w:type="gramStart"/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к</w:t>
      </w:r>
      <w:proofErr w:type="gramEnd"/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 xml:space="preserve"> школьной</w:t>
      </w:r>
      <w:r>
        <w:rPr>
          <w:rStyle w:val="c0"/>
          <w:rFonts w:ascii="Times New Roman" w:hAnsi="Times New Roman"/>
          <w:b/>
          <w:color w:val="000000"/>
          <w:sz w:val="32"/>
          <w:szCs w:val="32"/>
        </w:rPr>
        <w:t>»</w:t>
      </w:r>
    </w:p>
    <w:p w:rsidR="00A359D6" w:rsidRDefault="00A359D6" w:rsidP="00A359D6">
      <w:pPr>
        <w:pStyle w:val="c14"/>
        <w:spacing w:before="0" w:beforeAutospacing="0" w:after="0" w:afterAutospacing="0" w:line="360" w:lineRule="auto"/>
        <w:ind w:firstLine="708"/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</w:p>
    <w:p w:rsidR="00A359D6" w:rsidRDefault="00A359D6" w:rsidP="00A359D6">
      <w:pPr>
        <w:pStyle w:val="c14"/>
        <w:spacing w:before="0" w:beforeAutospacing="0" w:after="0" w:afterAutospacing="0" w:line="360" w:lineRule="auto"/>
        <w:ind w:firstLine="708"/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</w:p>
    <w:p w:rsidR="00A359D6" w:rsidRPr="00A359D6" w:rsidRDefault="00A359D6" w:rsidP="00A359D6">
      <w:pPr>
        <w:pStyle w:val="c14"/>
        <w:spacing w:before="0" w:beforeAutospacing="0" w:after="0" w:afterAutospacing="0" w:line="360" w:lineRule="auto"/>
        <w:ind w:firstLine="708"/>
        <w:jc w:val="center"/>
        <w:rPr>
          <w:rStyle w:val="c0"/>
          <w:rFonts w:ascii="Times New Roman" w:hAnsi="Times New Roman"/>
          <w:b/>
          <w:color w:val="000000"/>
          <w:sz w:val="32"/>
          <w:szCs w:val="32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Pr="00A359D6" w:rsidRDefault="00A359D6" w:rsidP="00A359D6">
      <w:pPr>
        <w:jc w:val="right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Составила:</w:t>
      </w:r>
    </w:p>
    <w:p w:rsidR="00A359D6" w:rsidRPr="00A359D6" w:rsidRDefault="00A359D6" w:rsidP="00A359D6">
      <w:pPr>
        <w:jc w:val="right"/>
        <w:rPr>
          <w:rStyle w:val="c0"/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>Шараг</w:t>
      </w:r>
      <w:proofErr w:type="spellEnd"/>
      <w:r w:rsidRPr="00A359D6">
        <w:rPr>
          <w:rStyle w:val="c0"/>
          <w:rFonts w:ascii="Times New Roman" w:hAnsi="Times New Roman"/>
          <w:b/>
          <w:color w:val="000000"/>
          <w:sz w:val="32"/>
          <w:szCs w:val="32"/>
        </w:rPr>
        <w:t xml:space="preserve"> О.А.</w:t>
      </w: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A359D6" w:rsidRDefault="00A359D6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359D6" w:rsidRPr="00A359D6" w:rsidRDefault="00A359D6" w:rsidP="00A359D6">
      <w:pPr>
        <w:pStyle w:val="c14"/>
        <w:spacing w:before="0" w:beforeAutospacing="0" w:after="0" w:afterAutospacing="0" w:line="360" w:lineRule="auto"/>
        <w:ind w:firstLine="708"/>
        <w:jc w:val="center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b/>
          <w:color w:val="000000"/>
          <w:sz w:val="28"/>
          <w:szCs w:val="28"/>
        </w:rPr>
        <w:t>Москва 2015г.</w:t>
      </w:r>
    </w:p>
    <w:p w:rsidR="00A359D6" w:rsidRDefault="00A359D6" w:rsidP="00A359D6">
      <w:pPr>
        <w:pStyle w:val="c1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О преемственности дошкольного образования и начальной ступени школьного образования много говорят в последнее время. Обсуждается  отсутствие единых программ воспитания и обучения, несогласованность в содержании образовательных программ и требований детского сада и школы, несовершенства диагностики при переходе детей из детского сада в школу и т.д.  Преемственность предусматривает, с одной стороны, передачу детей в школу с таким уровнем общего развития и воспитанности, которая отвечает требованиям школьного обучения, с другой – опору школы на знания, умения, навыки, которые уже приобретены дошкольниками, активное использование их для дальнейшего всестороннего развития учащихся. 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    Одним из главных факторов, обеспечивающих эффективность </w:t>
      </w:r>
      <w:r w:rsidR="00E03726" w:rsidRPr="00A359D6">
        <w:rPr>
          <w:rStyle w:val="c0"/>
          <w:rFonts w:ascii="Times New Roman" w:hAnsi="Times New Roman"/>
          <w:color w:val="000000"/>
          <w:sz w:val="28"/>
          <w:szCs w:val="28"/>
        </w:rPr>
        <w:t>об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разования, является преемственность и непрерывность  в обучении. Эти факторы предполагают разработку и принятие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единой системы целей и содержания образования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на всем протяжении обучения от детского сада до окончания всех ступеней школьного обучения. Необходимо создать условия, обеспечивающие формирование готовности ребенка к школе. </w:t>
      </w:r>
    </w:p>
    <w:p w:rsidR="00E03726" w:rsidRPr="00A359D6" w:rsidRDefault="0011526B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Общая цель непрерывного образования детей дошкольного и начального возраста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 </w:t>
      </w:r>
      <w:r w:rsidR="00E03726" w:rsidRPr="00A359D6">
        <w:rPr>
          <w:rStyle w:val="c0"/>
          <w:rFonts w:ascii="Times New Roman" w:hAnsi="Times New Roman"/>
          <w:color w:val="000000"/>
          <w:sz w:val="28"/>
          <w:szCs w:val="28"/>
        </w:rPr>
        <w:t>г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армоничное физическое и психическое развитие ребёнка, обеспечивающее сохранение его индивидуальности, адаптацию к изменяющейся социальной ситуации, готовность к активному</w:t>
      </w:r>
      <w:r w:rsidR="00E03726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взаимодействию с окружающим миром.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Непрерывность дошкольной и начальной образовательной программ предполагает достижение следующих приоритетных целей: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На дошкольной ступени: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   - у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крепление здоровья и физическое развитие ребёнка, развитие его общих психологических и умственных  способностей;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 xml:space="preserve">     - р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азвитие познавательной активности, </w:t>
      </w:r>
      <w:proofErr w:type="spellStart"/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коммуникативности</w:t>
      </w:r>
      <w:proofErr w:type="spellEnd"/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и уверенности в себе, обеспечивающих его эмоциональное благополучие и успешное образование на следующем этапе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- л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ичностно-ориентированное взаимодействие педагога с ребёнком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E03726" w:rsidP="00E03726">
      <w:pPr>
        <w:pStyle w:val="c2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- ф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ормирование игровой деятельности как важнейшего фактора развития ребёнка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- с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оздание образовательной среды, способствующей личностному и познавательному развитию ребёнка.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На ступени начальной школы: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- п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ознавательное развитие и социализация, </w:t>
      </w:r>
      <w:proofErr w:type="gramStart"/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соответствующие</w:t>
      </w:r>
      <w:proofErr w:type="gramEnd"/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возрастным возможностям ребенка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- о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своение разных форм взаимодействия с окружающим миром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E03726" w:rsidP="00E03726">
      <w:pPr>
        <w:pStyle w:val="c3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с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формированность</w:t>
      </w:r>
      <w:proofErr w:type="spellEnd"/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УУД и готовность к образованию в среднем звене школы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E03726" w:rsidP="00E03726">
      <w:pPr>
        <w:pStyle w:val="c2"/>
        <w:spacing w:before="0" w:beforeAutospacing="0" w:after="0" w:afterAutospacing="0" w:line="360" w:lineRule="auto"/>
        <w:ind w:left="720"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- н</w:t>
      </w:r>
      <w:r w:rsidR="0011526B" w:rsidRPr="00A359D6">
        <w:rPr>
          <w:rStyle w:val="c0"/>
          <w:rFonts w:ascii="Times New Roman" w:hAnsi="Times New Roman"/>
          <w:color w:val="000000"/>
          <w:sz w:val="28"/>
          <w:szCs w:val="28"/>
        </w:rPr>
        <w:t>аправленность процесса обучения на формирование умения учиться как важнейшего достижения этого возрастного периода развития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   </w:t>
      </w:r>
      <w:r w:rsidR="000C2143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Анализ педагогического опыта позволяет говорить о преемственности как о двустороннем процессе. В этом случае на дошкольной ступени образования формируются фундаментальные личностные качества ребенка, служащие основой успешности обучения школьного типа. В то же время школа, как восприемник дошкольной ступени, не строит свою работу с "нуля", а "подхватывает" достижения ребенка-дошкольника и развивает накопленный им потенциал.</w:t>
      </w:r>
    </w:p>
    <w:p w:rsidR="0011526B" w:rsidRPr="00A359D6" w:rsidRDefault="0011526B" w:rsidP="000C2143">
      <w:pPr>
        <w:pStyle w:val="c1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Ключевым моментом преемственности является определение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готовности ребенка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к началу систематического школьного обучения.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   </w:t>
      </w:r>
      <w:r w:rsidR="000C2143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Проблема готовности к школьному обучению в отечественной психологии и педагогике изучалась очень глубоко.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Существует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общая и специальная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готовность, формирующ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>ая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в целом готовность детей к школе. </w:t>
      </w:r>
      <w:proofErr w:type="gramStart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К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 общей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готовности относят физическую, личностную и интеллектуальную, 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а к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специальной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- способность детей к усвоению предметов курса начальной школы, обеспечивающую и общее развитие, и приобретение первоначальных навыков  счета и чтения.</w:t>
      </w:r>
      <w:proofErr w:type="gramEnd"/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  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 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Центральным показателем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умственного развития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детей к концу дошкольного возраста считается </w:t>
      </w:r>
      <w:proofErr w:type="spellStart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у них образного и осн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>ов словесно-логического мышления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   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Достижения в развитии образного мышления подводят ребенка к умению мыслить логически. Он уже способен устанавливать простейшие причинно-следственные связи и классифицировать объекты в соответствии с общепринятыми понятиями. Дети начинают понимать общие принципы, связи и закономерности, лежащие в основе научного знания. Однако мышление дошкольника </w:t>
      </w:r>
      <w:proofErr w:type="gramStart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остается</w:t>
      </w:r>
      <w:proofErr w:type="gramEnd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 прежде всего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образным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и опирается на реальные действия с предметами и их заместителями, что позволяет использовать разного рода предметные и графические (материализованные) средства. Впоследствии это становится одним из важнейших средств передачи теоретических знаний. В целом же, благодаря огромной роли эмоций в регуляции деятельности ребенка-дошкольника  носит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эмоционально-образный</w:t>
      </w:r>
      <w:r w:rsidRPr="00A359D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характер, который надолго остается доминирующим в структуре детского интеллекта.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   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Успешность обучения в школе зависит и от уровня владения детьми родным языком, от развития речи, на которой строится вся учебная деятельность. Освоение языковых структур осуществляется в старшем дошкольном возрасте во взаимосвязи с элементарным осознанием языковой действительности: словесного состава предложения, звуковой и смысловой сторон слова, грамматической правильностью речи, структуры связного текста. Развитие связной монологической речи играет особую роль в школьной готовности. С ее помощью ребенок может самостоятельно, без вмешательства взрослого изложить собственные мысли, пересказать текст. А в налаживании взаимопонимания с окружающими, установлении партнерских отношений с учителями и одноклассниками важна 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диалогическая форма речи. В процессе речевых занятий формируется важнейшее свойство речи - произвольность, которая позволит будущему школьнику вслушиваться в обращенную к нему речь и понимать языковую информацию, заключенную в учебных заданиях, планировать свои действия.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   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Специальная подготовка ребенка к школе особое внимание уделяет тем областям знания, которые будут востребованы в начальной школе - чтению, письму и элементарной математике. К концу дошкольного возраста, овладев элементами грамоты и специфически детскими видами деятельности, прежде всего игрой, конструированием и рисованием, ребенок проявляет осознанность и произвольность. Эти качественно новые образования делают возможным планирование и контроль, осознание и обобщение способов решения самых разных задач, что является важнейшими предпосылками учебной деятельности.   Определение готовности к школьному обучению целесообразно дополнять данными педагогических наблюдений, которые должны доводиться до сведения учителей первых классов задолго до первых дней ребенка в школе.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      </w:t>
      </w:r>
      <w:proofErr w:type="gramStart"/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Обеспечение преемственности, создающей благоприятный фон для физического, эмоционального и интеллектуального развития ребенка в ДОУ и начальной школе, будет способствовать сохранению и укреплению его физического и психического здоровья.</w:t>
      </w:r>
      <w:proofErr w:type="gramEnd"/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          Не может осуществляться преемственность отдельно "по математике", "по русскому и литературе", "по музыке" и т.д. Дошкольное образование призвано обеспечить создание основного</w:t>
      </w:r>
      <w:r w:rsidRPr="00A359D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359D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фундамента развития ребенка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- формирования базовой культуры его личности, базиса личностной культуры. Это позволит ему успешно овладеть разными видами деятельности и областями знаний на других ступенях образования.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    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 xml:space="preserve">Для обеспечения преемственности необходимо учитывать сложные переживания ребенка, возникающие у него на пороге школы, в промежутке между дошкольным и школьным детством. Ему предстоит еще пережить и </w:t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печаль расставания, и радостное нетерпение, и боязнь неизвестного, и многое другое. Здесь нет мелочей для ребенка, который стал учеником.</w:t>
      </w:r>
    </w:p>
    <w:p w:rsidR="0011526B" w:rsidRPr="00A359D6" w:rsidRDefault="0011526B" w:rsidP="00E03726">
      <w:pPr>
        <w:pStyle w:val="c1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   </w:t>
      </w:r>
      <w:r w:rsidR="000B0B16" w:rsidRPr="00A359D6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Pr="00A359D6">
        <w:rPr>
          <w:rStyle w:val="c0"/>
          <w:rFonts w:ascii="Times New Roman" w:hAnsi="Times New Roman"/>
          <w:color w:val="000000"/>
          <w:sz w:val="28"/>
          <w:szCs w:val="28"/>
        </w:rPr>
        <w:t>Поэтому учителям и воспитателям следует проявить особое внимание к детям, так как их эмоциональное благополучие и формирование у них образа "настоящего школьника" всецело будут зависеть от того, как взрослые помогут ему в этом. Средством такой помощи должна стать вся последующая работа, направленная на осознание ребенком своего нового статуса.  </w:t>
      </w:r>
    </w:p>
    <w:p w:rsidR="005D0F16" w:rsidRPr="00A359D6" w:rsidRDefault="005D0F16" w:rsidP="00E037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D0F16" w:rsidRPr="00A359D6" w:rsidSect="002B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C1"/>
    <w:multiLevelType w:val="hybridMultilevel"/>
    <w:tmpl w:val="78363FEC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3746AE"/>
    <w:multiLevelType w:val="multilevel"/>
    <w:tmpl w:val="A84858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473"/>
    <w:rsid w:val="0009775C"/>
    <w:rsid w:val="000B0B16"/>
    <w:rsid w:val="000C2143"/>
    <w:rsid w:val="0011526B"/>
    <w:rsid w:val="002101DB"/>
    <w:rsid w:val="002B47C8"/>
    <w:rsid w:val="003154EE"/>
    <w:rsid w:val="0034314C"/>
    <w:rsid w:val="003A0577"/>
    <w:rsid w:val="003C7120"/>
    <w:rsid w:val="004A7BB7"/>
    <w:rsid w:val="00552B8B"/>
    <w:rsid w:val="005D0F16"/>
    <w:rsid w:val="006A0E5A"/>
    <w:rsid w:val="00893214"/>
    <w:rsid w:val="008C7045"/>
    <w:rsid w:val="00A359D6"/>
    <w:rsid w:val="00A82AED"/>
    <w:rsid w:val="00B505B5"/>
    <w:rsid w:val="00B74AFE"/>
    <w:rsid w:val="00B90A2F"/>
    <w:rsid w:val="00C64473"/>
    <w:rsid w:val="00C96C89"/>
    <w:rsid w:val="00CF2C1C"/>
    <w:rsid w:val="00D5096A"/>
    <w:rsid w:val="00D8691F"/>
    <w:rsid w:val="00DC0779"/>
    <w:rsid w:val="00E03726"/>
    <w:rsid w:val="00E5549E"/>
    <w:rsid w:val="00ED25FF"/>
    <w:rsid w:val="00EF766B"/>
    <w:rsid w:val="00F401EC"/>
    <w:rsid w:val="00F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9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5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9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9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9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9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9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9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A359D6"/>
    <w:rPr>
      <w:szCs w:val="32"/>
    </w:rPr>
  </w:style>
  <w:style w:type="paragraph" w:styleId="a4">
    <w:name w:val="Normal (Web)"/>
    <w:basedOn w:val="a"/>
    <w:uiPriority w:val="99"/>
    <w:semiHidden/>
    <w:unhideWhenUsed/>
    <w:rsid w:val="00CF2C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C1C"/>
  </w:style>
  <w:style w:type="character" w:styleId="a5">
    <w:name w:val="Hyperlink"/>
    <w:basedOn w:val="a0"/>
    <w:uiPriority w:val="99"/>
    <w:semiHidden/>
    <w:unhideWhenUsed/>
    <w:rsid w:val="00CF2C1C"/>
    <w:rPr>
      <w:color w:val="0000FF"/>
      <w:u w:val="single"/>
    </w:rPr>
  </w:style>
  <w:style w:type="paragraph" w:customStyle="1" w:styleId="c14">
    <w:name w:val="c14"/>
    <w:basedOn w:val="a"/>
    <w:rsid w:val="0011526B"/>
    <w:pPr>
      <w:spacing w:before="100" w:beforeAutospacing="1" w:after="100" w:afterAutospacing="1"/>
    </w:pPr>
  </w:style>
  <w:style w:type="character" w:customStyle="1" w:styleId="c0">
    <w:name w:val="c0"/>
    <w:basedOn w:val="a0"/>
    <w:rsid w:val="0011526B"/>
  </w:style>
  <w:style w:type="paragraph" w:customStyle="1" w:styleId="c3">
    <w:name w:val="c3"/>
    <w:basedOn w:val="a"/>
    <w:rsid w:val="0011526B"/>
    <w:pPr>
      <w:spacing w:before="100" w:beforeAutospacing="1" w:after="100" w:afterAutospacing="1"/>
    </w:pPr>
  </w:style>
  <w:style w:type="paragraph" w:customStyle="1" w:styleId="c2">
    <w:name w:val="c2"/>
    <w:basedOn w:val="a"/>
    <w:rsid w:val="0011526B"/>
    <w:pPr>
      <w:spacing w:before="100" w:beforeAutospacing="1" w:after="100" w:afterAutospacing="1"/>
    </w:pPr>
  </w:style>
  <w:style w:type="character" w:customStyle="1" w:styleId="c10">
    <w:name w:val="c10"/>
    <w:basedOn w:val="a0"/>
    <w:rsid w:val="0011526B"/>
  </w:style>
  <w:style w:type="character" w:customStyle="1" w:styleId="10">
    <w:name w:val="Заголовок 1 Знак"/>
    <w:basedOn w:val="a0"/>
    <w:link w:val="1"/>
    <w:uiPriority w:val="9"/>
    <w:rsid w:val="00A359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59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59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9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9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9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9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9D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359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359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359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359D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359D6"/>
    <w:rPr>
      <w:b/>
      <w:bCs/>
    </w:rPr>
  </w:style>
  <w:style w:type="character" w:styleId="ab">
    <w:name w:val="Emphasis"/>
    <w:basedOn w:val="a0"/>
    <w:uiPriority w:val="20"/>
    <w:qFormat/>
    <w:rsid w:val="00A359D6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359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9D6"/>
    <w:rPr>
      <w:i/>
    </w:rPr>
  </w:style>
  <w:style w:type="character" w:customStyle="1" w:styleId="22">
    <w:name w:val="Цитата 2 Знак"/>
    <w:basedOn w:val="a0"/>
    <w:link w:val="21"/>
    <w:uiPriority w:val="29"/>
    <w:rsid w:val="00A359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359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359D6"/>
    <w:rPr>
      <w:b/>
      <w:i/>
      <w:sz w:val="24"/>
    </w:rPr>
  </w:style>
  <w:style w:type="character" w:styleId="af">
    <w:name w:val="Subtle Emphasis"/>
    <w:uiPriority w:val="19"/>
    <w:qFormat/>
    <w:rsid w:val="00A359D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359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359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359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359D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359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0577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577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 Spacing"/>
    <w:uiPriority w:val="1"/>
    <w:qFormat/>
    <w:rsid w:val="00C96C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2C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C1C"/>
  </w:style>
  <w:style w:type="character" w:styleId="a5">
    <w:name w:val="Hyperlink"/>
    <w:basedOn w:val="a0"/>
    <w:uiPriority w:val="99"/>
    <w:semiHidden/>
    <w:unhideWhenUsed/>
    <w:rsid w:val="00CF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1A49-D744-40AD-9C7A-2C3C4A51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К.П.. Зайцева</dc:creator>
  <cp:lastModifiedBy>Олеся Шараг</cp:lastModifiedBy>
  <cp:revision>9</cp:revision>
  <dcterms:created xsi:type="dcterms:W3CDTF">2015-02-03T01:16:00Z</dcterms:created>
  <dcterms:modified xsi:type="dcterms:W3CDTF">2015-03-20T07:43:00Z</dcterms:modified>
</cp:coreProperties>
</file>